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D7993" w:rsidRPr="006D7993" w:rsidTr="00CB2C49">
        <w:tc>
          <w:tcPr>
            <w:tcW w:w="3261" w:type="dxa"/>
            <w:shd w:val="clear" w:color="auto" w:fill="E7E6E6" w:themeFill="background2"/>
          </w:tcPr>
          <w:p w:rsidR="0075328A" w:rsidRPr="00853516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85351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D7993" w:rsidRDefault="00001F39" w:rsidP="00230905">
            <w:pPr>
              <w:rPr>
                <w:sz w:val="24"/>
                <w:szCs w:val="24"/>
              </w:rPr>
            </w:pPr>
            <w:r w:rsidRPr="006D7993">
              <w:rPr>
                <w:b/>
                <w:sz w:val="24"/>
                <w:szCs w:val="24"/>
              </w:rPr>
              <w:t xml:space="preserve">Управление </w:t>
            </w:r>
            <w:r w:rsidR="009A3635" w:rsidRPr="006D7993">
              <w:rPr>
                <w:b/>
                <w:sz w:val="24"/>
                <w:szCs w:val="24"/>
              </w:rPr>
              <w:t>стратегической эффективностью компании</w:t>
            </w:r>
          </w:p>
        </w:tc>
      </w:tr>
      <w:tr w:rsidR="006D7993" w:rsidRPr="006D7993" w:rsidTr="00A30025">
        <w:tc>
          <w:tcPr>
            <w:tcW w:w="3261" w:type="dxa"/>
            <w:shd w:val="clear" w:color="auto" w:fill="E7E6E6" w:themeFill="background2"/>
          </w:tcPr>
          <w:p w:rsidR="00A30025" w:rsidRPr="00853516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85351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D7993" w:rsidRDefault="009A3635" w:rsidP="00A30025">
            <w:pPr>
              <w:rPr>
                <w:sz w:val="24"/>
                <w:szCs w:val="24"/>
              </w:rPr>
            </w:pPr>
            <w:r w:rsidRPr="006D7993">
              <w:rPr>
                <w:sz w:val="24"/>
                <w:szCs w:val="24"/>
              </w:rPr>
              <w:t>38.04.02</w:t>
            </w:r>
          </w:p>
        </w:tc>
        <w:tc>
          <w:tcPr>
            <w:tcW w:w="5811" w:type="dxa"/>
          </w:tcPr>
          <w:p w:rsidR="00A30025" w:rsidRPr="006D7993" w:rsidRDefault="009A3635" w:rsidP="009A3635">
            <w:pPr>
              <w:rPr>
                <w:sz w:val="24"/>
                <w:szCs w:val="24"/>
              </w:rPr>
            </w:pPr>
            <w:r w:rsidRPr="006D7993">
              <w:rPr>
                <w:sz w:val="24"/>
                <w:szCs w:val="24"/>
              </w:rPr>
              <w:t>Менеджмент</w:t>
            </w:r>
          </w:p>
        </w:tc>
      </w:tr>
      <w:tr w:rsidR="006D7993" w:rsidRPr="006D7993" w:rsidTr="00CB2C49">
        <w:tc>
          <w:tcPr>
            <w:tcW w:w="3261" w:type="dxa"/>
            <w:shd w:val="clear" w:color="auto" w:fill="E7E6E6" w:themeFill="background2"/>
          </w:tcPr>
          <w:p w:rsidR="009B60C5" w:rsidRPr="0085351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5351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6D7993" w:rsidRDefault="009A3635" w:rsidP="00001F39">
            <w:pPr>
              <w:rPr>
                <w:sz w:val="24"/>
                <w:szCs w:val="24"/>
              </w:rPr>
            </w:pPr>
            <w:r w:rsidRPr="006D7993">
              <w:rPr>
                <w:sz w:val="24"/>
                <w:szCs w:val="24"/>
              </w:rPr>
              <w:t>Управление проектами и программами</w:t>
            </w:r>
          </w:p>
        </w:tc>
      </w:tr>
      <w:tr w:rsidR="006D7993" w:rsidRPr="006D7993" w:rsidTr="00CB2C49">
        <w:tc>
          <w:tcPr>
            <w:tcW w:w="3261" w:type="dxa"/>
            <w:shd w:val="clear" w:color="auto" w:fill="E7E6E6" w:themeFill="background2"/>
          </w:tcPr>
          <w:p w:rsidR="00230905" w:rsidRPr="00853516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85351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D7993" w:rsidRDefault="000A1F2F" w:rsidP="009B60C5">
            <w:pPr>
              <w:rPr>
                <w:sz w:val="24"/>
                <w:szCs w:val="24"/>
              </w:rPr>
            </w:pPr>
            <w:r w:rsidRPr="006D7993">
              <w:rPr>
                <w:sz w:val="24"/>
                <w:szCs w:val="24"/>
              </w:rPr>
              <w:t>4</w:t>
            </w:r>
            <w:r w:rsidR="00230905" w:rsidRPr="006D7993">
              <w:rPr>
                <w:sz w:val="24"/>
                <w:szCs w:val="24"/>
              </w:rPr>
              <w:t xml:space="preserve"> з.е.</w:t>
            </w:r>
          </w:p>
        </w:tc>
      </w:tr>
      <w:tr w:rsidR="006D7993" w:rsidRPr="006D7993" w:rsidTr="00CB2C49">
        <w:tc>
          <w:tcPr>
            <w:tcW w:w="3261" w:type="dxa"/>
            <w:shd w:val="clear" w:color="auto" w:fill="E7E6E6" w:themeFill="background2"/>
          </w:tcPr>
          <w:p w:rsidR="009B60C5" w:rsidRPr="0085351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5351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6D7993" w:rsidRDefault="000A1F2F" w:rsidP="00001F39">
            <w:pPr>
              <w:rPr>
                <w:sz w:val="24"/>
                <w:szCs w:val="24"/>
              </w:rPr>
            </w:pPr>
            <w:r w:rsidRPr="006D7993">
              <w:rPr>
                <w:sz w:val="24"/>
                <w:szCs w:val="24"/>
              </w:rPr>
              <w:t>Зачет с оценкой</w:t>
            </w:r>
          </w:p>
        </w:tc>
      </w:tr>
      <w:tr w:rsidR="006D7993" w:rsidRPr="006D7993" w:rsidTr="00CB2C49">
        <w:tc>
          <w:tcPr>
            <w:tcW w:w="3261" w:type="dxa"/>
            <w:shd w:val="clear" w:color="auto" w:fill="E7E6E6" w:themeFill="background2"/>
          </w:tcPr>
          <w:p w:rsidR="00CB2C49" w:rsidRPr="00853516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85351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0654E" w:rsidRDefault="00A0654E" w:rsidP="00A0654E">
            <w:pPr>
              <w:rPr>
                <w:i/>
                <w:sz w:val="24"/>
                <w:szCs w:val="24"/>
                <w:highlight w:val="yellow"/>
              </w:rPr>
            </w:pPr>
            <w:r w:rsidRPr="00A0654E">
              <w:rPr>
                <w:i/>
                <w:sz w:val="24"/>
                <w:szCs w:val="24"/>
              </w:rPr>
              <w:t>экономической теории и к</w:t>
            </w:r>
            <w:r w:rsidR="00001F39" w:rsidRPr="00A0654E">
              <w:rPr>
                <w:i/>
                <w:sz w:val="24"/>
                <w:szCs w:val="24"/>
              </w:rPr>
              <w:t xml:space="preserve">орпоративной экономики </w:t>
            </w:r>
          </w:p>
        </w:tc>
      </w:tr>
      <w:tr w:rsidR="006D7993" w:rsidRPr="006D79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53516" w:rsidRDefault="00CB2C49" w:rsidP="006D7993">
            <w:pPr>
              <w:rPr>
                <w:b/>
                <w:i/>
                <w:sz w:val="24"/>
                <w:szCs w:val="24"/>
              </w:rPr>
            </w:pPr>
            <w:r w:rsidRPr="00853516">
              <w:rPr>
                <w:b/>
                <w:i/>
                <w:sz w:val="24"/>
                <w:szCs w:val="24"/>
              </w:rPr>
              <w:t>Крат</w:t>
            </w:r>
            <w:r w:rsidR="006D7993" w:rsidRPr="00853516">
              <w:rPr>
                <w:b/>
                <w:i/>
                <w:sz w:val="24"/>
                <w:szCs w:val="24"/>
              </w:rPr>
              <w:t>к</w:t>
            </w:r>
            <w:r w:rsidRPr="00853516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D7993" w:rsidRPr="006D7993" w:rsidTr="00CB2C49">
        <w:tc>
          <w:tcPr>
            <w:tcW w:w="10490" w:type="dxa"/>
            <w:gridSpan w:val="3"/>
          </w:tcPr>
          <w:p w:rsidR="00FF68E1" w:rsidRPr="006D7993" w:rsidRDefault="00FF68E1" w:rsidP="00FF68E1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6D7993">
              <w:rPr>
                <w:rFonts w:eastAsia="Calibri"/>
                <w:sz w:val="24"/>
                <w:szCs w:val="24"/>
              </w:rPr>
              <w:t xml:space="preserve">Тема 1. </w:t>
            </w:r>
            <w:r w:rsidRPr="006D7993">
              <w:rPr>
                <w:sz w:val="24"/>
                <w:szCs w:val="24"/>
              </w:rPr>
              <w:t>Критерии и показатели оценки результативности и эффективности деятельности компании</w:t>
            </w:r>
          </w:p>
        </w:tc>
      </w:tr>
      <w:tr w:rsidR="006D7993" w:rsidRPr="006D7993" w:rsidTr="00CB2C49">
        <w:tc>
          <w:tcPr>
            <w:tcW w:w="10490" w:type="dxa"/>
            <w:gridSpan w:val="3"/>
          </w:tcPr>
          <w:p w:rsidR="00FF68E1" w:rsidRPr="006D7993" w:rsidRDefault="00FF68E1" w:rsidP="00FF68E1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6D7993">
              <w:rPr>
                <w:rFonts w:eastAsia="Calibri"/>
                <w:sz w:val="24"/>
                <w:szCs w:val="24"/>
              </w:rPr>
              <w:t>Тема 2.</w:t>
            </w:r>
            <w:r w:rsidRPr="006D7993">
              <w:rPr>
                <w:rStyle w:val="affa"/>
                <w:b w:val="0"/>
                <w:sz w:val="24"/>
                <w:szCs w:val="24"/>
              </w:rPr>
              <w:t>Концепция управления эффективностью бизнеса</w:t>
            </w:r>
          </w:p>
        </w:tc>
      </w:tr>
      <w:tr w:rsidR="006D7993" w:rsidRPr="006D7993" w:rsidTr="00CB2C49">
        <w:tc>
          <w:tcPr>
            <w:tcW w:w="10490" w:type="dxa"/>
            <w:gridSpan w:val="3"/>
          </w:tcPr>
          <w:p w:rsidR="00FF68E1" w:rsidRPr="006D7993" w:rsidRDefault="00FF68E1" w:rsidP="00FF68E1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6D7993">
              <w:rPr>
                <w:rFonts w:eastAsia="Calibri"/>
                <w:sz w:val="24"/>
                <w:szCs w:val="24"/>
              </w:rPr>
              <w:t xml:space="preserve">Тема 3. </w:t>
            </w:r>
            <w:r w:rsidRPr="006D7993">
              <w:rPr>
                <w:sz w:val="24"/>
                <w:szCs w:val="24"/>
              </w:rPr>
              <w:t>Balanced Scorecard (BSC) как система управления эффективностью бизнеса</w:t>
            </w:r>
          </w:p>
        </w:tc>
      </w:tr>
      <w:tr w:rsidR="006D7993" w:rsidRPr="00E21F38" w:rsidTr="00CB2C49">
        <w:tc>
          <w:tcPr>
            <w:tcW w:w="10490" w:type="dxa"/>
            <w:gridSpan w:val="3"/>
          </w:tcPr>
          <w:p w:rsidR="00FF68E1" w:rsidRPr="006D7993" w:rsidRDefault="00FF68E1" w:rsidP="00FF68E1">
            <w:pPr>
              <w:tabs>
                <w:tab w:val="left" w:pos="2865"/>
              </w:tabs>
              <w:rPr>
                <w:sz w:val="24"/>
                <w:szCs w:val="24"/>
                <w:lang w:val="en-US"/>
              </w:rPr>
            </w:pPr>
            <w:r w:rsidRPr="006D7993">
              <w:rPr>
                <w:rFonts w:eastAsia="Calibri"/>
                <w:sz w:val="24"/>
                <w:szCs w:val="24"/>
              </w:rPr>
              <w:t>Тема</w:t>
            </w:r>
            <w:r w:rsidRPr="006D7993">
              <w:rPr>
                <w:rFonts w:eastAsia="Calibri"/>
                <w:sz w:val="24"/>
                <w:szCs w:val="24"/>
                <w:lang w:val="en-US"/>
              </w:rPr>
              <w:t xml:space="preserve"> 4. </w:t>
            </w:r>
            <w:r w:rsidRPr="006D7993">
              <w:rPr>
                <w:sz w:val="24"/>
                <w:szCs w:val="24"/>
              </w:rPr>
              <w:t>Разработка</w:t>
            </w:r>
            <w:r w:rsidRPr="006D7993">
              <w:rPr>
                <w:sz w:val="24"/>
                <w:szCs w:val="24"/>
                <w:lang w:val="en-US"/>
              </w:rPr>
              <w:t xml:space="preserve">  Balanced Scorecard (BSC)</w:t>
            </w:r>
          </w:p>
        </w:tc>
      </w:tr>
      <w:tr w:rsidR="006D7993" w:rsidRPr="006D7993" w:rsidTr="00CB2C49">
        <w:tc>
          <w:tcPr>
            <w:tcW w:w="10490" w:type="dxa"/>
            <w:gridSpan w:val="3"/>
          </w:tcPr>
          <w:p w:rsidR="00FF68E1" w:rsidRPr="006D7993" w:rsidRDefault="00FF68E1" w:rsidP="00FF68E1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6D7993">
              <w:rPr>
                <w:sz w:val="24"/>
                <w:szCs w:val="24"/>
              </w:rPr>
              <w:t>Тема 5. Внедрение системы сбалансированных показателей</w:t>
            </w:r>
          </w:p>
        </w:tc>
      </w:tr>
      <w:tr w:rsidR="006D7993" w:rsidRPr="006D7993" w:rsidTr="00CB2C49">
        <w:tc>
          <w:tcPr>
            <w:tcW w:w="10490" w:type="dxa"/>
            <w:gridSpan w:val="3"/>
          </w:tcPr>
          <w:p w:rsidR="00FF68E1" w:rsidRPr="006D7993" w:rsidRDefault="00FF68E1" w:rsidP="00FF68E1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6D7993">
              <w:rPr>
                <w:sz w:val="24"/>
                <w:szCs w:val="24"/>
              </w:rPr>
              <w:t>Тема 6. Возможности применения стратегических карт</w:t>
            </w:r>
          </w:p>
        </w:tc>
      </w:tr>
      <w:tr w:rsidR="006D7993" w:rsidRPr="006D7993" w:rsidTr="00CB2C49">
        <w:tc>
          <w:tcPr>
            <w:tcW w:w="10490" w:type="dxa"/>
            <w:gridSpan w:val="3"/>
            <w:shd w:val="clear" w:color="auto" w:fill="E7E6E6" w:themeFill="background2"/>
          </w:tcPr>
          <w:p w:rsidR="00FF68E1" w:rsidRPr="00853516" w:rsidRDefault="00FF68E1" w:rsidP="00FF68E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53516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6D7993" w:rsidRPr="006D7993" w:rsidTr="00CB2C49">
        <w:tc>
          <w:tcPr>
            <w:tcW w:w="10490" w:type="dxa"/>
            <w:gridSpan w:val="3"/>
          </w:tcPr>
          <w:p w:rsidR="00FF68E1" w:rsidRPr="006D7993" w:rsidRDefault="00FF68E1" w:rsidP="00FF68E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799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01FF5" w:rsidRPr="006D7993" w:rsidRDefault="00701FF5" w:rsidP="00701FF5">
            <w:pPr>
              <w:pStyle w:val="a8"/>
              <w:numPr>
                <w:ilvl w:val="0"/>
                <w:numId w:val="39"/>
              </w:numPr>
              <w:tabs>
                <w:tab w:val="left" w:pos="0"/>
              </w:tabs>
              <w:jc w:val="both"/>
              <w:rPr>
                <w:bCs/>
              </w:rPr>
            </w:pPr>
            <w:r w:rsidRPr="006D7993">
              <w:rPr>
                <w:bCs/>
              </w:rPr>
              <w:t xml:space="preserve">Управление результативностью: Как преодолеть разрыв между объявленной стратегией и реальными процессами Учебное пособие / Кокинз Г., Тимофеев П.В., - 2-е изд. - М.:Альп. Бизнес Букс, 2016. - 318 с.: 70x100 1/16 ISBN 978-5-9614-0880-5 - Режим доступа: </w:t>
            </w:r>
            <w:hyperlink r:id="rId8" w:history="1">
              <w:r w:rsidRPr="006D7993">
                <w:rPr>
                  <w:rStyle w:val="aff2"/>
                  <w:bCs/>
                  <w:color w:val="auto"/>
                </w:rPr>
                <w:t>http://znanium.com/catalog/product/926093</w:t>
              </w:r>
            </w:hyperlink>
          </w:p>
          <w:p w:rsidR="00701FF5" w:rsidRPr="006D7993" w:rsidRDefault="00701FF5" w:rsidP="00701FF5">
            <w:pPr>
              <w:pStyle w:val="a8"/>
              <w:numPr>
                <w:ilvl w:val="0"/>
                <w:numId w:val="39"/>
              </w:numPr>
              <w:tabs>
                <w:tab w:val="left" w:pos="0"/>
                <w:tab w:val="left" w:pos="195"/>
              </w:tabs>
              <w:jc w:val="both"/>
            </w:pPr>
            <w:r w:rsidRPr="006D7993">
              <w:rPr>
                <w:bCs/>
              </w:rPr>
              <w:t>Стратегическое управление</w:t>
            </w:r>
            <w:r w:rsidRPr="006D7993">
              <w:t xml:space="preserve"> / Под ред. Ларионов И.К., - 2-е изд. - М.:Дашков и К, 2017. - 234 с.: ISBN 978-5-394-02728-4 - Режим доступа: </w:t>
            </w:r>
            <w:hyperlink r:id="rId9" w:history="1">
              <w:r w:rsidRPr="006D7993">
                <w:rPr>
                  <w:rStyle w:val="aff2"/>
                  <w:color w:val="auto"/>
                </w:rPr>
                <w:t>http://znanium.com/catalog/product/450821</w:t>
              </w:r>
            </w:hyperlink>
          </w:p>
          <w:p w:rsidR="00701FF5" w:rsidRPr="006D7993" w:rsidRDefault="00701FF5" w:rsidP="00701FF5">
            <w:pPr>
              <w:pStyle w:val="a8"/>
              <w:numPr>
                <w:ilvl w:val="0"/>
                <w:numId w:val="39"/>
              </w:numPr>
              <w:tabs>
                <w:tab w:val="left" w:pos="0"/>
                <w:tab w:val="left" w:pos="195"/>
              </w:tabs>
              <w:jc w:val="both"/>
            </w:pPr>
            <w:r w:rsidRPr="006D7993">
              <w:rPr>
                <w:bCs/>
              </w:rPr>
              <w:t>Стратегии управления компаниями. От теории к практической разработке и реализации</w:t>
            </w:r>
            <w:r w:rsidRPr="006D7993">
              <w:t xml:space="preserve">: Учебное пособие / В.И. Грушенко. - М.: НИЦ ИНФРА-М, 2014. - 336 с.: 60x90 1/16. - (Высшее образование: Магистратура). (переплет) ISBN 978-5-16-006721-6 - Режим доступа: </w:t>
            </w:r>
            <w:hyperlink r:id="rId10" w:history="1">
              <w:r w:rsidRPr="006D7993">
                <w:rPr>
                  <w:rStyle w:val="aff2"/>
                  <w:color w:val="auto"/>
                </w:rPr>
                <w:t>http://znanium.com/catalog/product/405546</w:t>
              </w:r>
            </w:hyperlink>
          </w:p>
          <w:p w:rsidR="00701FF5" w:rsidRPr="006D7993" w:rsidRDefault="00701FF5" w:rsidP="00701FF5">
            <w:pPr>
              <w:pStyle w:val="a8"/>
              <w:numPr>
                <w:ilvl w:val="0"/>
                <w:numId w:val="39"/>
              </w:numPr>
              <w:tabs>
                <w:tab w:val="left" w:pos="0"/>
                <w:tab w:val="left" w:pos="195"/>
              </w:tabs>
              <w:jc w:val="both"/>
            </w:pPr>
            <w:r w:rsidRPr="006D7993">
              <w:t xml:space="preserve">Эффективный менеджмент организации : учеб. пособие / А.П. Егоршин. — М. : ИНФРА-М, 2019. — 388 с. — (Высшее образование: Магистратура). — www.dx.doi.org/10.12737/textbook_59e0c18f098a76.68931096. - Режим доступа: </w:t>
            </w:r>
            <w:hyperlink r:id="rId11" w:history="1">
              <w:r w:rsidRPr="006D7993">
                <w:rPr>
                  <w:rStyle w:val="aff2"/>
                  <w:color w:val="auto"/>
                </w:rPr>
                <w:t>http://znanium.com/catalog/product/1003323</w:t>
              </w:r>
            </w:hyperlink>
          </w:p>
          <w:p w:rsidR="00701FF5" w:rsidRPr="006D7993" w:rsidRDefault="00701FF5" w:rsidP="00701FF5">
            <w:pPr>
              <w:tabs>
                <w:tab w:val="left" w:pos="0"/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799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A29F5" w:rsidRPr="006D7993" w:rsidRDefault="00DA29F5" w:rsidP="001F2C1B">
            <w:pPr>
              <w:pStyle w:val="a8"/>
              <w:numPr>
                <w:ilvl w:val="0"/>
                <w:numId w:val="38"/>
              </w:numPr>
              <w:jc w:val="both"/>
            </w:pPr>
            <w:r w:rsidRPr="006D7993">
              <w:t xml:space="preserve">Панов, М. М. Оценка деятельности и система управления компанией на основе KPI [Электронный ресурс] : практическое пособие / М. М. Панов. - Москва : ИНФРА-М, 2019. - 255 с. </w:t>
            </w:r>
            <w:hyperlink r:id="rId12" w:tgtFrame="_blank" w:tooltip="читать полный текст" w:history="1">
              <w:r w:rsidRPr="006D7993">
                <w:rPr>
                  <w:rStyle w:val="aff2"/>
                  <w:iCs/>
                  <w:color w:val="auto"/>
                </w:rPr>
                <w:t>http://znanium.com/go.php?id=1010121</w:t>
              </w:r>
            </w:hyperlink>
          </w:p>
          <w:p w:rsidR="00DA29F5" w:rsidRPr="006D7993" w:rsidRDefault="00DA29F5" w:rsidP="001F2C1B">
            <w:pPr>
              <w:pStyle w:val="a8"/>
              <w:numPr>
                <w:ilvl w:val="0"/>
                <w:numId w:val="38"/>
              </w:numPr>
              <w:jc w:val="both"/>
            </w:pPr>
            <w:r w:rsidRPr="006D7993">
              <w:t>Каплан, Р. С. Организация, ориентированная на стратегию. Как в новой бизнес-среде преуспевают организации, применяющие сбалансированную систему показателей [Текст] : производственно-практическое издание / Роберт С. Каплан, Дейвид П. Нортон ; [пер. с англ. М. Павловой]. - Москва : Олимп-Бизнес, 2009. - 392 с. – 3 экз.</w:t>
            </w:r>
          </w:p>
          <w:p w:rsidR="00DA29F5" w:rsidRPr="006D7993" w:rsidRDefault="00DA29F5" w:rsidP="001F2C1B">
            <w:pPr>
              <w:pStyle w:val="a8"/>
              <w:numPr>
                <w:ilvl w:val="0"/>
                <w:numId w:val="38"/>
              </w:numPr>
              <w:jc w:val="both"/>
            </w:pPr>
            <w:r w:rsidRPr="006D7993">
              <w:t>Системы управления эффективностью бизнеса [Текст] : монография / [Н. М. Абдикеев [и др.] ; под науч. ред. Н. М. Абдикеева и О. В. Китовой. - Москва : ИНФРА-М, 2012. - 281 с. – 3 экз.</w:t>
            </w:r>
          </w:p>
          <w:p w:rsidR="00FF68E1" w:rsidRPr="006D7993" w:rsidRDefault="00DA29F5" w:rsidP="001F2C1B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6D7993">
              <w:t>Ольве, Н. Сбалансированная система показателей. Практическое руководство по использованию [Текст] : производственно-практическое издание / Н. Ольве, Ж. Рой, М. Веттер; [пер. с англ. Э. В. Кондуковой, И. С. Половицы; науч. ред. Э. В. Кондукова]. - Москва [и др.] : Диалектика, 2006. - 303 с. – 5 экз.</w:t>
            </w:r>
          </w:p>
        </w:tc>
      </w:tr>
      <w:tr w:rsidR="006D7993" w:rsidRPr="006D7993" w:rsidTr="00CB2C49">
        <w:tc>
          <w:tcPr>
            <w:tcW w:w="10490" w:type="dxa"/>
            <w:gridSpan w:val="3"/>
            <w:shd w:val="clear" w:color="auto" w:fill="E7E6E6" w:themeFill="background2"/>
          </w:tcPr>
          <w:p w:rsidR="00FF68E1" w:rsidRPr="00853516" w:rsidRDefault="00FF68E1" w:rsidP="00FF68E1">
            <w:pPr>
              <w:tabs>
                <w:tab w:val="right" w:leader="underscore" w:pos="8505"/>
              </w:tabs>
              <w:jc w:val="both"/>
              <w:rPr>
                <w:b/>
                <w:i/>
                <w:sz w:val="24"/>
                <w:szCs w:val="24"/>
              </w:rPr>
            </w:pPr>
            <w:r w:rsidRPr="0085351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D7993" w:rsidRPr="006D7993" w:rsidTr="00CB2C49">
        <w:tc>
          <w:tcPr>
            <w:tcW w:w="10490" w:type="dxa"/>
            <w:gridSpan w:val="3"/>
          </w:tcPr>
          <w:p w:rsidR="00FF68E1" w:rsidRPr="006D7993" w:rsidRDefault="00FF68E1" w:rsidP="00FF68E1">
            <w:pPr>
              <w:rPr>
                <w:b/>
                <w:sz w:val="24"/>
                <w:szCs w:val="24"/>
              </w:rPr>
            </w:pPr>
            <w:r w:rsidRPr="006D799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F68E1" w:rsidRPr="006D7993" w:rsidRDefault="00FF68E1" w:rsidP="00FF68E1">
            <w:pPr>
              <w:jc w:val="both"/>
              <w:rPr>
                <w:sz w:val="24"/>
                <w:szCs w:val="24"/>
              </w:rPr>
            </w:pPr>
            <w:r w:rsidRPr="006D799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FF68E1" w:rsidRPr="006D7993" w:rsidRDefault="00FF68E1" w:rsidP="00FF68E1">
            <w:pPr>
              <w:jc w:val="both"/>
              <w:rPr>
                <w:sz w:val="24"/>
                <w:szCs w:val="24"/>
              </w:rPr>
            </w:pPr>
            <w:r w:rsidRPr="006D799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F68E1" w:rsidRPr="006D7993" w:rsidRDefault="00FF68E1" w:rsidP="00FF68E1">
            <w:pPr>
              <w:rPr>
                <w:b/>
                <w:sz w:val="24"/>
                <w:szCs w:val="24"/>
              </w:rPr>
            </w:pPr>
            <w:r w:rsidRPr="006D799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6D7993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FF68E1" w:rsidRPr="006D7993" w:rsidRDefault="00FF68E1" w:rsidP="00FF68E1">
            <w:pPr>
              <w:rPr>
                <w:sz w:val="24"/>
                <w:szCs w:val="24"/>
              </w:rPr>
            </w:pPr>
            <w:r w:rsidRPr="006D7993">
              <w:rPr>
                <w:sz w:val="24"/>
                <w:szCs w:val="24"/>
              </w:rPr>
              <w:t>Общего доступа</w:t>
            </w:r>
          </w:p>
          <w:p w:rsidR="00FF68E1" w:rsidRPr="006D7993" w:rsidRDefault="00FF68E1" w:rsidP="00FF68E1">
            <w:pPr>
              <w:rPr>
                <w:sz w:val="24"/>
                <w:szCs w:val="24"/>
              </w:rPr>
            </w:pPr>
            <w:r w:rsidRPr="006D7993">
              <w:rPr>
                <w:sz w:val="24"/>
                <w:szCs w:val="24"/>
              </w:rPr>
              <w:t>- Справочная правовая система ГАРАНТ</w:t>
            </w:r>
          </w:p>
          <w:p w:rsidR="00FF68E1" w:rsidRPr="006D7993" w:rsidRDefault="00FF68E1" w:rsidP="00FF68E1">
            <w:pPr>
              <w:rPr>
                <w:sz w:val="24"/>
                <w:szCs w:val="24"/>
              </w:rPr>
            </w:pPr>
            <w:r w:rsidRPr="006D799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D7993" w:rsidRPr="006D7993" w:rsidTr="00CB2C49">
        <w:tc>
          <w:tcPr>
            <w:tcW w:w="10490" w:type="dxa"/>
            <w:gridSpan w:val="3"/>
            <w:shd w:val="clear" w:color="auto" w:fill="E7E6E6" w:themeFill="background2"/>
          </w:tcPr>
          <w:p w:rsidR="00FF68E1" w:rsidRPr="00853516" w:rsidRDefault="00FF68E1" w:rsidP="00FF68E1">
            <w:pPr>
              <w:rPr>
                <w:b/>
                <w:i/>
                <w:sz w:val="24"/>
                <w:szCs w:val="24"/>
              </w:rPr>
            </w:pPr>
            <w:r w:rsidRPr="00853516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D7993" w:rsidRPr="006D7993" w:rsidTr="00CB2C49">
        <w:tc>
          <w:tcPr>
            <w:tcW w:w="10490" w:type="dxa"/>
            <w:gridSpan w:val="3"/>
          </w:tcPr>
          <w:p w:rsidR="00FF68E1" w:rsidRPr="006D7993" w:rsidRDefault="00FF68E1" w:rsidP="00FF68E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799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D7993" w:rsidRPr="006D7993" w:rsidTr="00CB2C49">
        <w:tc>
          <w:tcPr>
            <w:tcW w:w="10490" w:type="dxa"/>
            <w:gridSpan w:val="3"/>
            <w:shd w:val="clear" w:color="auto" w:fill="E7E6E6" w:themeFill="background2"/>
          </w:tcPr>
          <w:p w:rsidR="00FF68E1" w:rsidRPr="00853516" w:rsidRDefault="00FF68E1" w:rsidP="00FF68E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53516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D7993" w:rsidRPr="006D7993" w:rsidTr="00CB2C49">
        <w:tc>
          <w:tcPr>
            <w:tcW w:w="10490" w:type="dxa"/>
            <w:gridSpan w:val="3"/>
          </w:tcPr>
          <w:p w:rsidR="00FF68E1" w:rsidRPr="006D7993" w:rsidRDefault="00FF68E1" w:rsidP="00FF68E1">
            <w:pPr>
              <w:rPr>
                <w:b/>
                <w:sz w:val="24"/>
                <w:szCs w:val="24"/>
              </w:rPr>
            </w:pPr>
            <w:r w:rsidRPr="006D799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Default="00F41493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F3689">
        <w:rPr>
          <w:sz w:val="24"/>
          <w:szCs w:val="24"/>
        </w:rPr>
        <w:t xml:space="preserve">                                      </w:t>
      </w:r>
      <w:r w:rsidR="009A3635">
        <w:rPr>
          <w:sz w:val="24"/>
          <w:szCs w:val="24"/>
        </w:rPr>
        <w:t>Савченко Я.В.</w:t>
      </w:r>
    </w:p>
    <w:p w:rsidR="00672FD3" w:rsidRDefault="00672FD3" w:rsidP="0061508B">
      <w:pPr>
        <w:ind w:left="-284"/>
        <w:rPr>
          <w:sz w:val="24"/>
          <w:szCs w:val="24"/>
        </w:rPr>
      </w:pPr>
    </w:p>
    <w:p w:rsidR="00672FD3" w:rsidRPr="0061508B" w:rsidRDefault="00672FD3" w:rsidP="0061508B">
      <w:pPr>
        <w:ind w:left="-284"/>
        <w:rPr>
          <w:sz w:val="16"/>
          <w:szCs w:val="16"/>
          <w:u w:val="single"/>
        </w:rPr>
      </w:pPr>
      <w:bookmarkStart w:id="0" w:name="_GoBack"/>
      <w:bookmarkEnd w:id="0"/>
    </w:p>
    <w:sectPr w:rsidR="00672FD3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288" w:rsidRDefault="00A46288">
      <w:r>
        <w:separator/>
      </w:r>
    </w:p>
  </w:endnote>
  <w:endnote w:type="continuationSeparator" w:id="0">
    <w:p w:rsidR="00A46288" w:rsidRDefault="00A4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288" w:rsidRDefault="00A46288">
      <w:r>
        <w:separator/>
      </w:r>
    </w:p>
  </w:footnote>
  <w:footnote w:type="continuationSeparator" w:id="0">
    <w:p w:rsidR="00A46288" w:rsidRDefault="00A46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E910DFB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EFD777A"/>
    <w:multiLevelType w:val="hybridMultilevel"/>
    <w:tmpl w:val="80F6F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2E3AA9"/>
    <w:multiLevelType w:val="hybridMultilevel"/>
    <w:tmpl w:val="80F6F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8FF6D61"/>
    <w:multiLevelType w:val="hybridMultilevel"/>
    <w:tmpl w:val="DA6617F2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A842272"/>
    <w:multiLevelType w:val="hybridMultilevel"/>
    <w:tmpl w:val="4FFCCBC8"/>
    <w:lvl w:ilvl="0" w:tplc="BB8202A6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6E63BAC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8"/>
  </w:num>
  <w:num w:numId="4">
    <w:abstractNumId w:val="2"/>
  </w:num>
  <w:num w:numId="5">
    <w:abstractNumId w:val="35"/>
  </w:num>
  <w:num w:numId="6">
    <w:abstractNumId w:val="36"/>
  </w:num>
  <w:num w:numId="7">
    <w:abstractNumId w:val="26"/>
  </w:num>
  <w:num w:numId="8">
    <w:abstractNumId w:val="23"/>
  </w:num>
  <w:num w:numId="9">
    <w:abstractNumId w:val="32"/>
  </w:num>
  <w:num w:numId="10">
    <w:abstractNumId w:val="33"/>
  </w:num>
  <w:num w:numId="11">
    <w:abstractNumId w:val="11"/>
  </w:num>
  <w:num w:numId="12">
    <w:abstractNumId w:val="18"/>
  </w:num>
  <w:num w:numId="13">
    <w:abstractNumId w:val="31"/>
  </w:num>
  <w:num w:numId="14">
    <w:abstractNumId w:val="14"/>
  </w:num>
  <w:num w:numId="15">
    <w:abstractNumId w:val="27"/>
  </w:num>
  <w:num w:numId="16">
    <w:abstractNumId w:val="37"/>
  </w:num>
  <w:num w:numId="17">
    <w:abstractNumId w:val="19"/>
  </w:num>
  <w:num w:numId="18">
    <w:abstractNumId w:val="13"/>
  </w:num>
  <w:num w:numId="19">
    <w:abstractNumId w:val="22"/>
  </w:num>
  <w:num w:numId="20">
    <w:abstractNumId w:val="5"/>
  </w:num>
  <w:num w:numId="21">
    <w:abstractNumId w:val="4"/>
  </w:num>
  <w:num w:numId="22">
    <w:abstractNumId w:val="17"/>
  </w:num>
  <w:num w:numId="23">
    <w:abstractNumId w:val="1"/>
  </w:num>
  <w:num w:numId="24">
    <w:abstractNumId w:val="12"/>
  </w:num>
  <w:num w:numId="25">
    <w:abstractNumId w:val="0"/>
  </w:num>
  <w:num w:numId="26">
    <w:abstractNumId w:val="28"/>
  </w:num>
  <w:num w:numId="27">
    <w:abstractNumId w:val="34"/>
  </w:num>
  <w:num w:numId="28">
    <w:abstractNumId w:val="21"/>
  </w:num>
  <w:num w:numId="29">
    <w:abstractNumId w:val="15"/>
  </w:num>
  <w:num w:numId="30">
    <w:abstractNumId w:val="30"/>
  </w:num>
  <w:num w:numId="31">
    <w:abstractNumId w:val="38"/>
  </w:num>
  <w:num w:numId="32">
    <w:abstractNumId w:val="24"/>
  </w:num>
  <w:num w:numId="33">
    <w:abstractNumId w:val="9"/>
  </w:num>
  <w:num w:numId="34">
    <w:abstractNumId w:val="3"/>
  </w:num>
  <w:num w:numId="35">
    <w:abstractNumId w:val="20"/>
  </w:num>
  <w:num w:numId="36">
    <w:abstractNumId w:val="6"/>
  </w:num>
  <w:num w:numId="37">
    <w:abstractNumId w:val="16"/>
  </w:num>
  <w:num w:numId="38">
    <w:abstractNumId w:val="7"/>
  </w:num>
  <w:num w:numId="39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487B"/>
    <w:rsid w:val="00055AB3"/>
    <w:rsid w:val="0005798D"/>
    <w:rsid w:val="00065A55"/>
    <w:rsid w:val="000710E8"/>
    <w:rsid w:val="00073993"/>
    <w:rsid w:val="00075D08"/>
    <w:rsid w:val="00076FE8"/>
    <w:rsid w:val="000855F1"/>
    <w:rsid w:val="00095C67"/>
    <w:rsid w:val="00095EBB"/>
    <w:rsid w:val="000A1F2F"/>
    <w:rsid w:val="000B4377"/>
    <w:rsid w:val="000B4702"/>
    <w:rsid w:val="000B6ED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95306"/>
    <w:rsid w:val="001A3685"/>
    <w:rsid w:val="001A51FB"/>
    <w:rsid w:val="001A7B68"/>
    <w:rsid w:val="001B0ABD"/>
    <w:rsid w:val="001B6641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2C1B"/>
    <w:rsid w:val="00203E86"/>
    <w:rsid w:val="0020431A"/>
    <w:rsid w:val="0020496B"/>
    <w:rsid w:val="00215E22"/>
    <w:rsid w:val="00217144"/>
    <w:rsid w:val="002205FE"/>
    <w:rsid w:val="0022286D"/>
    <w:rsid w:val="00227144"/>
    <w:rsid w:val="00230905"/>
    <w:rsid w:val="00244FDD"/>
    <w:rsid w:val="00261A2F"/>
    <w:rsid w:val="0026369E"/>
    <w:rsid w:val="00271785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1C55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09D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72FD3"/>
    <w:rsid w:val="00675054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D7993"/>
    <w:rsid w:val="006E7AEC"/>
    <w:rsid w:val="006F0CF8"/>
    <w:rsid w:val="006F166A"/>
    <w:rsid w:val="006F548C"/>
    <w:rsid w:val="006F5795"/>
    <w:rsid w:val="006F6AE9"/>
    <w:rsid w:val="00701FF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211C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1D65"/>
    <w:rsid w:val="007F7227"/>
    <w:rsid w:val="00810305"/>
    <w:rsid w:val="008103B6"/>
    <w:rsid w:val="00811B3F"/>
    <w:rsid w:val="00817635"/>
    <w:rsid w:val="00840C74"/>
    <w:rsid w:val="008468F7"/>
    <w:rsid w:val="008479C2"/>
    <w:rsid w:val="00853516"/>
    <w:rsid w:val="008567F1"/>
    <w:rsid w:val="008610EB"/>
    <w:rsid w:val="00861423"/>
    <w:rsid w:val="008638DE"/>
    <w:rsid w:val="00864454"/>
    <w:rsid w:val="00873597"/>
    <w:rsid w:val="00881183"/>
    <w:rsid w:val="00885CEA"/>
    <w:rsid w:val="00885EBC"/>
    <w:rsid w:val="008930E9"/>
    <w:rsid w:val="008936F8"/>
    <w:rsid w:val="00896414"/>
    <w:rsid w:val="008A0D24"/>
    <w:rsid w:val="008A5A65"/>
    <w:rsid w:val="008B4606"/>
    <w:rsid w:val="008B627C"/>
    <w:rsid w:val="008C39C9"/>
    <w:rsid w:val="008C565F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61A0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3635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654E"/>
    <w:rsid w:val="00A209B9"/>
    <w:rsid w:val="00A25C1F"/>
    <w:rsid w:val="00A30025"/>
    <w:rsid w:val="00A41B77"/>
    <w:rsid w:val="00A45BE6"/>
    <w:rsid w:val="00A46288"/>
    <w:rsid w:val="00A5233B"/>
    <w:rsid w:val="00A53BCE"/>
    <w:rsid w:val="00A66D0B"/>
    <w:rsid w:val="00A8137D"/>
    <w:rsid w:val="00A92065"/>
    <w:rsid w:val="00AA23F4"/>
    <w:rsid w:val="00AA3BE2"/>
    <w:rsid w:val="00AA5B1F"/>
    <w:rsid w:val="00AB1616"/>
    <w:rsid w:val="00AB7D37"/>
    <w:rsid w:val="00AC1CDE"/>
    <w:rsid w:val="00AC3018"/>
    <w:rsid w:val="00AC60B2"/>
    <w:rsid w:val="00AD346B"/>
    <w:rsid w:val="00AD3930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271C"/>
    <w:rsid w:val="00B22136"/>
    <w:rsid w:val="00B23469"/>
    <w:rsid w:val="00B23A93"/>
    <w:rsid w:val="00B3587E"/>
    <w:rsid w:val="00B442F0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5C92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4910"/>
    <w:rsid w:val="00C779F0"/>
    <w:rsid w:val="00C8382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3689"/>
    <w:rsid w:val="00D0204B"/>
    <w:rsid w:val="00D045A6"/>
    <w:rsid w:val="00D0576A"/>
    <w:rsid w:val="00D1781E"/>
    <w:rsid w:val="00D24BA4"/>
    <w:rsid w:val="00D2725E"/>
    <w:rsid w:val="00D437FF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0AD1"/>
    <w:rsid w:val="00DA29F5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1F38"/>
    <w:rsid w:val="00E223A3"/>
    <w:rsid w:val="00E32457"/>
    <w:rsid w:val="00E352A8"/>
    <w:rsid w:val="00E42F1E"/>
    <w:rsid w:val="00E4570C"/>
    <w:rsid w:val="00E46FE8"/>
    <w:rsid w:val="00E50975"/>
    <w:rsid w:val="00E50DBB"/>
    <w:rsid w:val="00E5524C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0791"/>
    <w:rsid w:val="00EA6923"/>
    <w:rsid w:val="00EB59B9"/>
    <w:rsid w:val="00EC15CD"/>
    <w:rsid w:val="00ED3DA7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6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66985A-3BBE-4758-A065-1B97F27F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2609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%20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10033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4055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4508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BEFA3-75BE-4F06-9806-78336EF6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4330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15</cp:revision>
  <cp:lastPrinted>2019-02-15T10:04:00Z</cp:lastPrinted>
  <dcterms:created xsi:type="dcterms:W3CDTF">2019-04-02T05:26:00Z</dcterms:created>
  <dcterms:modified xsi:type="dcterms:W3CDTF">2020-03-25T09:10:00Z</dcterms:modified>
</cp:coreProperties>
</file>